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FA8" w:rsidRPr="00753B39" w:rsidRDefault="00A62FA8" w:rsidP="00A62FA8">
      <w:pPr>
        <w:jc w:val="center"/>
        <w:rPr>
          <w:rFonts w:ascii="Bookman Old Style" w:hAnsi="Bookman Old Style"/>
          <w:b/>
          <w:sz w:val="28"/>
          <w:szCs w:val="28"/>
        </w:rPr>
      </w:pPr>
      <w:r w:rsidRPr="00753B39">
        <w:rPr>
          <w:rFonts w:ascii="Bookman Old Style" w:hAnsi="Bookman Old Style"/>
          <w:b/>
          <w:sz w:val="28"/>
          <w:szCs w:val="28"/>
          <w:u w:val="thick"/>
        </w:rPr>
        <w:t>GENERAL TECHNICAL REQUIREMENTS OF ERECTION WORKS</w:t>
      </w:r>
    </w:p>
    <w:p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rPr>
          <w:rFonts w:ascii="Bookman Old Style" w:hAnsi="Bookman Old Style"/>
          <w:b/>
          <w:sz w:val="24"/>
          <w:szCs w:val="24"/>
        </w:rPr>
      </w:pPr>
      <w:r w:rsidRPr="00753B39">
        <w:rPr>
          <w:rFonts w:ascii="Bookman Old Style" w:hAnsi="Bookman Old Style"/>
          <w:b/>
          <w:sz w:val="24"/>
          <w:szCs w:val="24"/>
        </w:rPr>
        <w:t>General</w:t>
      </w:r>
    </w:p>
    <w:p w:rsidR="00A62FA8" w:rsidRPr="00753B39" w:rsidRDefault="00A62FA8" w:rsidP="00A62FA8">
      <w:pPr>
        <w:pStyle w:val="BodyText"/>
        <w:spacing w:line="276" w:lineRule="auto"/>
        <w:rPr>
          <w:rFonts w:ascii="Bookman Old Style" w:hAnsi="Bookman Old Style"/>
          <w:b/>
          <w:sz w:val="22"/>
          <w:szCs w:val="22"/>
        </w:rPr>
      </w:pPr>
    </w:p>
    <w:p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The scope of erection work shall include the </w:t>
      </w:r>
      <w:proofErr w:type="spellStart"/>
      <w:r w:rsidRPr="00753B39">
        <w:rPr>
          <w:rFonts w:ascii="Bookman Old Style" w:hAnsi="Bookman Old Style"/>
          <w:sz w:val="22"/>
          <w:szCs w:val="22"/>
        </w:rPr>
        <w:t>labour</w:t>
      </w:r>
      <w:proofErr w:type="spellEnd"/>
      <w:r w:rsidRPr="00753B39">
        <w:rPr>
          <w:rFonts w:ascii="Bookman Old Style" w:hAnsi="Bookman Old Style"/>
          <w:sz w:val="22"/>
          <w:szCs w:val="22"/>
        </w:rPr>
        <w:t>, all tools and plants and all other incidental works in connection with the setting up of site stores, unloading at the destination the various materials, transportation to stores, storage, safe custody, movement to work site, erection, stringing, and testing and commissioning of the line.</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Contractor shall set up required number of stores along the line and the exact location of such stores hall </w:t>
      </w:r>
      <w:proofErr w:type="gramStart"/>
      <w:r w:rsidRPr="00753B39">
        <w:rPr>
          <w:rFonts w:ascii="Bookman Old Style" w:hAnsi="Bookman Old Style"/>
          <w:sz w:val="22"/>
          <w:szCs w:val="22"/>
        </w:rPr>
        <w:t>be</w:t>
      </w:r>
      <w:proofErr w:type="gramEnd"/>
      <w:r w:rsidRPr="00753B39">
        <w:rPr>
          <w:rFonts w:ascii="Bookman Old Style" w:hAnsi="Bookman Old Style"/>
          <w:sz w:val="22"/>
          <w:szCs w:val="22"/>
        </w:rPr>
        <w:t xml:space="preserve"> discussed and agreed to between the Contractor and the Owner.</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ind w:left="720"/>
        <w:jc w:val="both"/>
        <w:rPr>
          <w:rFonts w:ascii="Bookman Old Style" w:hAnsi="Bookman Old Style"/>
        </w:rPr>
      </w:pPr>
      <w:r w:rsidRPr="00753B39">
        <w:rPr>
          <w:rFonts w:ascii="Bookman Old Style" w:hAnsi="Bookman Old Style"/>
        </w:rPr>
        <w:t>The insulators packed in wooden crate should be stacked properly so as to cause no damages. The insulators should be taken to site in packed crates and not in loose condition so that there are no breakages during transit. It will be the responsibility of the contractor to see that damaged insulators are not used.</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7"/>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All </w:t>
      </w:r>
      <w:proofErr w:type="spellStart"/>
      <w:r w:rsidRPr="00753B39">
        <w:rPr>
          <w:rFonts w:ascii="Bookman Old Style" w:hAnsi="Bookman Old Style"/>
          <w:sz w:val="22"/>
          <w:szCs w:val="22"/>
        </w:rPr>
        <w:t>galvanised</w:t>
      </w:r>
      <w:proofErr w:type="spellEnd"/>
      <w:r w:rsidRPr="00753B39">
        <w:rPr>
          <w:rFonts w:ascii="Bookman Old Style" w:hAnsi="Bookman Old Style"/>
          <w:sz w:val="22"/>
          <w:szCs w:val="22"/>
        </w:rPr>
        <w:t xml:space="preserve"> members shall be thoroughly inspected. If any defects are found in case of hot-dip </w:t>
      </w:r>
      <w:proofErr w:type="spellStart"/>
      <w:r w:rsidRPr="00753B39">
        <w:rPr>
          <w:rFonts w:ascii="Bookman Old Style" w:hAnsi="Bookman Old Style"/>
          <w:sz w:val="22"/>
          <w:szCs w:val="22"/>
        </w:rPr>
        <w:t>galvanised</w:t>
      </w:r>
      <w:proofErr w:type="spellEnd"/>
      <w:r w:rsidRPr="00753B39">
        <w:rPr>
          <w:rFonts w:ascii="Bookman Old Style" w:hAnsi="Bookman Old Style"/>
          <w:sz w:val="22"/>
          <w:szCs w:val="22"/>
        </w:rPr>
        <w:t xml:space="preserve"> members, the members if acceptable to Owner shall be repaired by applying zinc rich protection paint.</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7"/>
        </w:numPr>
        <w:tabs>
          <w:tab w:val="left" w:pos="720"/>
        </w:tabs>
        <w:autoSpaceDE w:val="0"/>
        <w:autoSpaceDN w:val="0"/>
        <w:spacing w:line="276" w:lineRule="auto"/>
        <w:ind w:left="720" w:hanging="721"/>
        <w:contextualSpacing w:val="0"/>
        <w:rPr>
          <w:rFonts w:ascii="Bookman Old Style" w:hAnsi="Bookman Old Style"/>
          <w:b/>
          <w:sz w:val="22"/>
          <w:szCs w:val="22"/>
        </w:rPr>
      </w:pPr>
      <w:r w:rsidRPr="00753B39">
        <w:rPr>
          <w:rFonts w:ascii="Bookman Old Style" w:hAnsi="Bookman Old Style"/>
          <w:b/>
          <w:sz w:val="22"/>
          <w:szCs w:val="22"/>
        </w:rPr>
        <w:t>Treatment of Joints</w:t>
      </w:r>
    </w:p>
    <w:p w:rsidR="00A62FA8" w:rsidRPr="00753B39" w:rsidRDefault="00A62FA8" w:rsidP="00A62FA8">
      <w:pPr>
        <w:ind w:left="720"/>
        <w:jc w:val="both"/>
        <w:rPr>
          <w:rFonts w:ascii="Bookman Old Style" w:hAnsi="Bookman Old Style"/>
        </w:rPr>
      </w:pPr>
      <w:r w:rsidRPr="00753B39">
        <w:rPr>
          <w:rFonts w:ascii="Bookman Old Style" w:hAnsi="Bookman Old Style"/>
        </w:rPr>
        <w:t>Before starting assembly, the surfaces at joints shall be cleaned and applied with a coat of Zinc-rich paint, if required. However for the lines in coastal or highly polluted areas, the above painting shall necessarily be carried out.</w:t>
      </w:r>
    </w:p>
    <w:p w:rsidR="00A62FA8" w:rsidRPr="00753B39" w:rsidRDefault="00A62FA8" w:rsidP="00A62FA8">
      <w:pPr>
        <w:tabs>
          <w:tab w:val="left" w:pos="720"/>
        </w:tabs>
        <w:rPr>
          <w:rFonts w:ascii="Bookman Old Style" w:hAnsi="Bookman Old Style"/>
          <w:b/>
          <w:sz w:val="24"/>
          <w:szCs w:val="24"/>
        </w:rPr>
      </w:pPr>
      <w:r w:rsidRPr="00753B39">
        <w:rPr>
          <w:rFonts w:ascii="Bookman Old Style" w:hAnsi="Bookman Old Style"/>
          <w:b/>
          <w:sz w:val="24"/>
          <w:szCs w:val="24"/>
        </w:rPr>
        <w:t>2.0</w:t>
      </w:r>
      <w:r w:rsidRPr="00753B39">
        <w:rPr>
          <w:rFonts w:ascii="Bookman Old Style" w:hAnsi="Bookman Old Style"/>
          <w:b/>
          <w:sz w:val="24"/>
          <w:szCs w:val="24"/>
        </w:rPr>
        <w:tab/>
        <w:t>Insulator Hoisting</w:t>
      </w:r>
    </w:p>
    <w:p w:rsidR="00A62FA8" w:rsidRPr="00753B39" w:rsidRDefault="00A62FA8" w:rsidP="00A62FA8">
      <w:pPr>
        <w:ind w:left="720"/>
        <w:jc w:val="both"/>
        <w:rPr>
          <w:rFonts w:ascii="Bookman Old Style" w:hAnsi="Bookman Old Style"/>
        </w:rPr>
      </w:pPr>
      <w:r w:rsidRPr="00753B39">
        <w:rPr>
          <w:rFonts w:ascii="Bookman Old Style" w:hAnsi="Bookman Old Style"/>
        </w:rPr>
        <w:t>Suspension insulator strings shall be used on suspension towers and tension insulator strings on angle and dead end towers. These shall be fixed on all the towers just prior to the stringing. Damaged insulators and fittings, if any, shall not be employed in the assemblies. Before hoist in gall insulators shall be cleaned in a manner that will not spoil, injure or scratch the surface of the insulator, but in no case shall any oil be used for the purpose. Corona control rings (if applicable) shall be fitted in an approved manner. The yoke arrangements shall be horizontal for tensions and longitudinal for suspension strings. Torque wrench shall be used for fixing different line materials and their components like suspension clamp for conductor wherever recommended by the manufacturer of the same.</w:t>
      </w:r>
    </w:p>
    <w:p w:rsidR="00A62FA8" w:rsidRPr="00753B39" w:rsidRDefault="00A62FA8" w:rsidP="00A62FA8">
      <w:pPr>
        <w:pStyle w:val="ListParagraph"/>
        <w:widowControl w:val="0"/>
        <w:numPr>
          <w:ilvl w:val="1"/>
          <w:numId w:val="6"/>
        </w:numPr>
        <w:tabs>
          <w:tab w:val="left" w:pos="720"/>
        </w:tabs>
        <w:autoSpaceDE w:val="0"/>
        <w:autoSpaceDN w:val="0"/>
        <w:spacing w:line="276" w:lineRule="auto"/>
        <w:ind w:left="720" w:hanging="721"/>
        <w:contextualSpacing w:val="0"/>
        <w:rPr>
          <w:rFonts w:ascii="Bookman Old Style" w:hAnsi="Bookman Old Style"/>
          <w:b/>
          <w:sz w:val="24"/>
          <w:szCs w:val="24"/>
        </w:rPr>
      </w:pPr>
      <w:r w:rsidRPr="00753B39">
        <w:rPr>
          <w:rFonts w:ascii="Bookman Old Style" w:hAnsi="Bookman Old Style"/>
          <w:b/>
          <w:sz w:val="24"/>
          <w:szCs w:val="24"/>
        </w:rPr>
        <w:t>Handling of conductor</w:t>
      </w:r>
    </w:p>
    <w:p w:rsidR="00A62FA8" w:rsidRPr="00753B39" w:rsidRDefault="00A62FA8" w:rsidP="00A62FA8">
      <w:pPr>
        <w:pStyle w:val="BodyText"/>
        <w:spacing w:line="276" w:lineRule="auto"/>
        <w:rPr>
          <w:rFonts w:ascii="Bookman Old Style" w:hAnsi="Bookman Old Style"/>
          <w:b/>
          <w:sz w:val="6"/>
          <w:szCs w:val="22"/>
        </w:rPr>
      </w:pPr>
    </w:p>
    <w:p w:rsidR="00A62FA8" w:rsidRPr="00753B39" w:rsidRDefault="00A62FA8" w:rsidP="00A62FA8">
      <w:pPr>
        <w:pStyle w:val="ListParagraph"/>
        <w:widowControl w:val="0"/>
        <w:numPr>
          <w:ilvl w:val="1"/>
          <w:numId w:val="6"/>
        </w:numPr>
        <w:tabs>
          <w:tab w:val="left" w:pos="7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The Contractor shall be entirely responsible for any damage to the towers, conductors during stringing. While running out the conductors, care shall be taken that these do not touch and rub against the ground or objects which could </w:t>
      </w:r>
      <w:r w:rsidRPr="00753B39">
        <w:rPr>
          <w:rFonts w:ascii="Bookman Old Style" w:hAnsi="Bookman Old Style"/>
          <w:sz w:val="22"/>
          <w:szCs w:val="22"/>
        </w:rPr>
        <w:lastRenderedPageBreak/>
        <w:t>cause scratches or damages to the strands. The conductors shall be run out of the drums from the top in order to avoid damage due to chafing. Immediately after running out, the conductor shall be raised at the supports to the levels of the clamp and placed into the running blocks. The groove of the running blocks shall be of such a design that the seat is semicircular and larger than the diameter of the conductor and it does not slipover or rub against the sides. The grooves shall be lined with hard rubber or neoprene to avoid damage to conductor and shall be mounted on properly lubricated bearings.</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running blocks shall be suspended in a manner to suit the design of the cross-arm. All running blocks especially those at the tensioning end, will be fitted on the cross arms with jute cloth wrapped over the steel work and under the slings to avoid damage to the slings as well as to the protective surface finish of the steel work. In case tension or section towers are used even for temporary terminations, if this be unavoidable, they shall be well guyed and steps shall be taken by the Contractor to avoid damage. Guying proposal along with necessary calculations shall be submitted by the Contractor to Engineer-in-Charge for the approval. Proper T&amp;P shall also be made available to the Owner by the Contractor for checking the tensions in the guy wires. The drums shall be provided with a suitable braking device to avoid damages, loose running out and kinking of the conductor. The conductor shall be continuously observed for loose or broken strands or any other damage. When approaching end of a drum length at least three coils shall be left when the stringing operations are to be stopped. These coils are to be removed carefully, and if another length is required to be run out, a joint shall be made as per the recommendations of the accessories manufacturers.</w:t>
      </w:r>
    </w:p>
    <w:p w:rsidR="00A62FA8" w:rsidRPr="00753B39" w:rsidRDefault="00A62FA8" w:rsidP="00A62FA8">
      <w:pPr>
        <w:pStyle w:val="BodyText"/>
        <w:spacing w:line="276" w:lineRule="auto"/>
        <w:rPr>
          <w:rFonts w:ascii="Bookman Old Style" w:hAnsi="Bookman Old Style"/>
          <w:sz w:val="8"/>
          <w:szCs w:val="22"/>
        </w:rPr>
      </w:pPr>
    </w:p>
    <w:p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Repairs to conductors, if necessary, shall be carried out during the running out operations, with repair sleeves. Repairing of conductor surface shall be done only in case of minor damage, scuff marks etc. keeping in view both electrical and mechanical safe requirements. The final conductor surface shall be clean, smooth without any projections, sharp points, cuts, abrasions etc.</w:t>
      </w:r>
    </w:p>
    <w:p w:rsidR="00A62FA8" w:rsidRPr="00753B39" w:rsidRDefault="00A62FA8" w:rsidP="00A62FA8">
      <w:pPr>
        <w:pStyle w:val="BodyText"/>
        <w:spacing w:line="276" w:lineRule="auto"/>
        <w:rPr>
          <w:rFonts w:ascii="Bookman Old Style" w:hAnsi="Bookman Old Style"/>
          <w:sz w:val="8"/>
          <w:szCs w:val="22"/>
        </w:rPr>
      </w:pPr>
    </w:p>
    <w:p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Conductor splices shall be so made that they do not crack or get damaged in the stringing operation. The Contractor shall use only such equipment/methods during conductor stringing which ensure complete compliance in this regard.</w:t>
      </w:r>
    </w:p>
    <w:p w:rsidR="00A62FA8" w:rsidRPr="00753B39" w:rsidRDefault="00A62FA8" w:rsidP="00A62FA8">
      <w:pPr>
        <w:pStyle w:val="BodyText"/>
        <w:spacing w:line="276" w:lineRule="auto"/>
        <w:rPr>
          <w:rFonts w:ascii="Bookman Old Style" w:hAnsi="Bookman Old Style"/>
          <w:sz w:val="16"/>
          <w:szCs w:val="22"/>
        </w:rPr>
      </w:pPr>
    </w:p>
    <w:p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Derricks shall be used where roads, rivers, channels, telecommunication or overhead power lines, railway lines, fences or walls have to be crossed during stringing operations. It shall be ensured that normal services are not interrupted or damage caused to property. Shut down shall be obtained when working at crossing of overhead power lines. The Contractor shall be entirely responsible for the proper handling of the conductor, insulator hardware and accessories in the field.</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6"/>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sequence of running out shall be from top to downwards in succession. Unbalances of loads on towers shall be avoided as far as possible.</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6"/>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lastRenderedPageBreak/>
        <w:t>The proposed transmission line may run parallel for certain distance with the existing 400 KV, 220 kV, 110 KV, 66kV lines which may remain energized during the stringing period. As a result there is a possibility of dangerous voltage build up due to electromagnetic and electrostatic coupling in the pulling wire of conductors and earth wires which although comparatively small during normal operation can be severe during switching. It shall be the Contractor's responsibility to take adequate safety precautions to protect his employees and others from this potential danger.</w:t>
      </w:r>
    </w:p>
    <w:p w:rsidR="00A62FA8" w:rsidRPr="00753B39" w:rsidRDefault="00A62FA8" w:rsidP="00A62FA8">
      <w:pPr>
        <w:pStyle w:val="BodyText"/>
        <w:spacing w:line="276" w:lineRule="auto"/>
        <w:rPr>
          <w:rFonts w:ascii="Bookman Old Style" w:hAnsi="Bookman Old Style"/>
          <w:sz w:val="22"/>
          <w:szCs w:val="22"/>
        </w:rPr>
      </w:pPr>
    </w:p>
    <w:p w:rsidR="00A62FA8" w:rsidRPr="00753B39" w:rsidRDefault="00A62FA8" w:rsidP="00A62FA8">
      <w:pPr>
        <w:pStyle w:val="ListParagraph"/>
        <w:widowControl w:val="0"/>
        <w:numPr>
          <w:ilvl w:val="1"/>
          <w:numId w:val="6"/>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B, C and D angle type of towers are not designed for one side stringing. Therefore, proper guying arrangements shall be made for 'B', C and D type of towers during stringing on one section while the other section is not strung. The Contractor has to submit the detailed proposal along with the calculation for guying which shall be approved by Engineer-in-Charge. Proper T&amp;P shall be made available to the Owner by the Contractor for checking the tension in the guy wires. All the expenditure on account of the above work is deemed to be included in the bid price and no extra payment shall be made for the same.</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5"/>
        </w:numPr>
        <w:tabs>
          <w:tab w:val="left" w:pos="1420"/>
          <w:tab w:val="left" w:pos="1421"/>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Stringing of conductor</w:t>
      </w:r>
    </w:p>
    <w:p w:rsidR="00A62FA8" w:rsidRPr="00753B39" w:rsidRDefault="00A62FA8" w:rsidP="00A62FA8">
      <w:pPr>
        <w:ind w:left="720"/>
        <w:jc w:val="both"/>
        <w:rPr>
          <w:rFonts w:ascii="Bookman Old Style" w:hAnsi="Bookman Old Style"/>
        </w:rPr>
      </w:pPr>
      <w:r w:rsidRPr="00753B39">
        <w:rPr>
          <w:rFonts w:ascii="Bookman Old Style" w:hAnsi="Bookman Old Style"/>
        </w:rPr>
        <w:t>The sequence of stringing shall be from top phase conductor to bottom phase conductor.</w:t>
      </w:r>
    </w:p>
    <w:p w:rsidR="00A62FA8" w:rsidRPr="00753B39" w:rsidRDefault="00A62FA8" w:rsidP="00A62FA8">
      <w:pPr>
        <w:pStyle w:val="BodyText"/>
        <w:spacing w:line="276" w:lineRule="auto"/>
        <w:jc w:val="both"/>
        <w:rPr>
          <w:rFonts w:ascii="Bookman Old Style" w:hAnsi="Bookman Old Style"/>
          <w:sz w:val="4"/>
          <w:szCs w:val="22"/>
        </w:rPr>
      </w:pPr>
    </w:p>
    <w:p w:rsidR="00A62FA8" w:rsidRPr="00753B39" w:rsidRDefault="00A62FA8" w:rsidP="00A62FA8">
      <w:pPr>
        <w:pStyle w:val="ListParagraph"/>
        <w:widowControl w:val="0"/>
        <w:numPr>
          <w:ilvl w:val="1"/>
          <w:numId w:val="5"/>
        </w:numPr>
        <w:tabs>
          <w:tab w:val="left" w:pos="1419"/>
          <w:tab w:val="left" w:pos="1420"/>
        </w:tabs>
        <w:autoSpaceDE w:val="0"/>
        <w:autoSpaceDN w:val="0"/>
        <w:spacing w:line="276" w:lineRule="auto"/>
        <w:ind w:left="720" w:hanging="720"/>
        <w:contextualSpacing w:val="0"/>
        <w:jc w:val="both"/>
        <w:rPr>
          <w:rFonts w:ascii="Bookman Old Style" w:hAnsi="Bookman Old Style"/>
          <w:sz w:val="22"/>
          <w:szCs w:val="22"/>
        </w:rPr>
      </w:pPr>
      <w:r w:rsidRPr="00753B39">
        <w:rPr>
          <w:rFonts w:ascii="Bookman Old Style" w:hAnsi="Bookman Old Style"/>
          <w:sz w:val="22"/>
          <w:szCs w:val="22"/>
        </w:rPr>
        <w:t>An allowance of 500 mm should be given to compensate the conductor creep.</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5"/>
        </w:numPr>
        <w:tabs>
          <w:tab w:val="left" w:pos="1421"/>
        </w:tabs>
        <w:autoSpaceDE w:val="0"/>
        <w:autoSpaceDN w:val="0"/>
        <w:spacing w:line="276" w:lineRule="auto"/>
        <w:ind w:left="720" w:hanging="720"/>
        <w:contextualSpacing w:val="0"/>
        <w:jc w:val="both"/>
        <w:rPr>
          <w:rFonts w:ascii="Bookman Old Style" w:hAnsi="Bookman Old Style"/>
          <w:sz w:val="22"/>
          <w:szCs w:val="22"/>
        </w:rPr>
      </w:pPr>
      <w:r w:rsidRPr="00753B39">
        <w:rPr>
          <w:rFonts w:ascii="Bookman Old Style" w:hAnsi="Bookman Old Style"/>
          <w:sz w:val="22"/>
          <w:szCs w:val="22"/>
        </w:rPr>
        <w:t>The contract or shall give complete details of the stringing methods which he proposes to follow. Before the commencement of stringing, the Contractor shall submit the stringing charts for the conductor showing the initial and final sags and tension for various temperatures and spans, along with equivalent spans in the lines for the approval of the Owner. The stringing chart shall be prepared for actual spans based on tower schedule and shall cover the entire line details.</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4"/>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Jointing</w:t>
      </w:r>
    </w:p>
    <w:p w:rsidR="00A62FA8" w:rsidRPr="00753B39" w:rsidRDefault="00A62FA8" w:rsidP="00A62FA8">
      <w:pPr>
        <w:pStyle w:val="BodyText"/>
        <w:spacing w:line="276" w:lineRule="auto"/>
        <w:jc w:val="both"/>
        <w:rPr>
          <w:rFonts w:ascii="Bookman Old Style" w:hAnsi="Bookman Old Style"/>
          <w:b/>
          <w:sz w:val="22"/>
          <w:szCs w:val="22"/>
        </w:rPr>
      </w:pPr>
    </w:p>
    <w:p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All the joints on the conductor shall be of compression type, in accordance with the recommendations of the manufacturer for which all necessary tools and equipment like motorized </w:t>
      </w:r>
      <w:proofErr w:type="gramStart"/>
      <w:r w:rsidRPr="00753B39">
        <w:rPr>
          <w:rFonts w:ascii="Bookman Old Style" w:hAnsi="Bookman Old Style"/>
          <w:sz w:val="22"/>
          <w:szCs w:val="22"/>
        </w:rPr>
        <w:t>compressors,</w:t>
      </w:r>
      <w:proofErr w:type="gramEnd"/>
      <w:r w:rsidRPr="00753B39">
        <w:rPr>
          <w:rFonts w:ascii="Bookman Old Style" w:hAnsi="Bookman Old Style"/>
          <w:sz w:val="22"/>
          <w:szCs w:val="22"/>
        </w:rPr>
        <w:t xml:space="preserve"> dies processes etc. shall have to be arranged by the contractor. Each part of the joint shall be cleaned by wire brush to make it free of rust or dirt etc. all be properly greased with anti- corrosive compound, if required and as recommended by the supplier before the final compression is done with the compressors.</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All the joints or splices shall be made at least 30 meters away from the structures. No joints or splices shall be made in the spans crossing over main roads, railways, small rivers with tension spans. Not more than one Joint per sub-conductors shall be allowed in one span. The compression type fittings used shall be self centering type or care shall be taken to mark the conductors to </w:t>
      </w:r>
      <w:r w:rsidRPr="00753B39">
        <w:rPr>
          <w:rFonts w:ascii="Bookman Old Style" w:hAnsi="Bookman Old Style"/>
          <w:sz w:val="22"/>
          <w:szCs w:val="22"/>
        </w:rPr>
        <w:lastRenderedPageBreak/>
        <w:t>indicate when the fitting is centered properly. During compression or splicing operation the conductor shall be handled in such a manner as to prevent lateral or vertical bearing against the dies. After pressing the joint the outer sleeve shall have all corners rounded, burrs and sharp edges removed and smoothened.</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4"/>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During stringing of conductor to avoid any damage to the joint the Contractor shall use a suitable protector with mid span compression joints in case joints are to be passed over pulley blocks/aerial rollers. The size of the groove of the pulley shall be such that the joint along with projection can be passed over it smoothly.</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3"/>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Sagging-in-Operation</w:t>
      </w:r>
    </w:p>
    <w:p w:rsidR="00A62FA8" w:rsidRPr="00753B39" w:rsidRDefault="00A62FA8" w:rsidP="00A62FA8">
      <w:pPr>
        <w:pStyle w:val="BodyText"/>
        <w:spacing w:line="276" w:lineRule="auto"/>
        <w:jc w:val="both"/>
        <w:rPr>
          <w:rFonts w:ascii="Bookman Old Style" w:hAnsi="Bookman Old Style"/>
          <w:b/>
          <w:sz w:val="22"/>
          <w:szCs w:val="22"/>
        </w:rPr>
      </w:pPr>
    </w:p>
    <w:p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conductors shall be pulled unto the desired sag and left in running block for at least one hour after which the sag shall be re-checked and adjusted, if necessary, before transferring the conductors from the running blocks to the suspension clamps. The conductors shall be clamped within 36 hours of sagging in.</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sag will be checked in the first and the last span of the section in case of sections up to eight spans and in one intermediate span also for sections with more than eight spans. The sag shall also be checked when the conductors have been drawn up and transferred from running blocks to the insulator clamps.</w:t>
      </w:r>
    </w:p>
    <w:p w:rsidR="00A62FA8" w:rsidRPr="00753B39" w:rsidRDefault="00A62FA8" w:rsidP="00A62FA8">
      <w:pPr>
        <w:pStyle w:val="BodyText"/>
        <w:spacing w:line="276" w:lineRule="auto"/>
        <w:jc w:val="both"/>
        <w:rPr>
          <w:rFonts w:ascii="Bookman Old Style" w:hAnsi="Bookman Old Style"/>
          <w:sz w:val="16"/>
          <w:szCs w:val="22"/>
        </w:rPr>
      </w:pPr>
    </w:p>
    <w:p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running blocks, when suspended from the transmission structure for sagging shall be so adjusted that the conductors on running blocks will be at the same height as the suspension clamp to which it is to be secured.</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At sharp vertical angles, the sags and tensions shall be checked on both sides of the angle, the conductor shall be checked on the running block for equality of tension on both sides. The suspension insulator assemblies will normally assume vertical positions when the conductor is clamped.</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3"/>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Tensioning and sagging operations shall be carried out in calm weather when rapid changes in temperatures are not likely to occur.</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3"/>
        </w:numPr>
        <w:tabs>
          <w:tab w:val="left" w:pos="1420"/>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Tensioning and Sagging of Conductors shall be done in accordance with the approved stringing charts before the conductors are finally attached to the towers through insulator strings. The 'Initial' stringing chart shall be used for this purpose. Dynamometers shall be employed for measuring tension in the conductor. The dynamometers employed shall be periodically checked and calibrated with a standard dynamometer.</w:t>
      </w:r>
    </w:p>
    <w:p w:rsidR="00772788" w:rsidRDefault="00772788" w:rsidP="00772788">
      <w:pPr>
        <w:pStyle w:val="ListParagraph"/>
        <w:widowControl w:val="0"/>
        <w:tabs>
          <w:tab w:val="left" w:pos="1419"/>
          <w:tab w:val="left" w:pos="1420"/>
        </w:tabs>
        <w:autoSpaceDE w:val="0"/>
        <w:autoSpaceDN w:val="0"/>
        <w:spacing w:line="276" w:lineRule="auto"/>
        <w:contextualSpacing w:val="0"/>
        <w:jc w:val="both"/>
        <w:rPr>
          <w:rFonts w:ascii="Bookman Old Style" w:hAnsi="Bookman Old Style"/>
          <w:b/>
          <w:sz w:val="24"/>
          <w:szCs w:val="24"/>
        </w:rPr>
      </w:pPr>
      <w:bookmarkStart w:id="0" w:name="_GoBack"/>
      <w:bookmarkEnd w:id="0"/>
    </w:p>
    <w:p w:rsidR="00A62FA8" w:rsidRPr="00753B39" w:rsidRDefault="00A62FA8" w:rsidP="00A62FA8">
      <w:pPr>
        <w:pStyle w:val="ListParagraph"/>
        <w:widowControl w:val="0"/>
        <w:numPr>
          <w:ilvl w:val="1"/>
          <w:numId w:val="2"/>
        </w:numPr>
        <w:tabs>
          <w:tab w:val="left" w:pos="1419"/>
          <w:tab w:val="left" w:pos="1420"/>
        </w:tabs>
        <w:autoSpaceDE w:val="0"/>
        <w:autoSpaceDN w:val="0"/>
        <w:spacing w:line="276" w:lineRule="auto"/>
        <w:ind w:left="720"/>
        <w:contextualSpacing w:val="0"/>
        <w:jc w:val="both"/>
        <w:rPr>
          <w:rFonts w:ascii="Bookman Old Style" w:hAnsi="Bookman Old Style"/>
          <w:b/>
          <w:sz w:val="24"/>
          <w:szCs w:val="24"/>
        </w:rPr>
      </w:pPr>
      <w:r w:rsidRPr="00753B39">
        <w:rPr>
          <w:rFonts w:ascii="Bookman Old Style" w:hAnsi="Bookman Old Style"/>
          <w:b/>
          <w:sz w:val="24"/>
          <w:szCs w:val="24"/>
        </w:rPr>
        <w:t>Clipping in</w:t>
      </w:r>
    </w:p>
    <w:p w:rsidR="00A62FA8" w:rsidRPr="00753B39" w:rsidRDefault="00A62FA8" w:rsidP="00A62FA8">
      <w:pPr>
        <w:pStyle w:val="BodyText"/>
        <w:spacing w:line="276" w:lineRule="auto"/>
        <w:jc w:val="both"/>
        <w:rPr>
          <w:rFonts w:ascii="Bookman Old Style" w:hAnsi="Bookman Old Style"/>
          <w:b/>
          <w:sz w:val="22"/>
          <w:szCs w:val="22"/>
        </w:rPr>
      </w:pPr>
    </w:p>
    <w:p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 xml:space="preserve">Clipping of the conductors in position shall be done in accordance with the </w:t>
      </w:r>
      <w:r w:rsidRPr="00753B39">
        <w:rPr>
          <w:rFonts w:ascii="Bookman Old Style" w:hAnsi="Bookman Old Style"/>
          <w:sz w:val="22"/>
          <w:szCs w:val="22"/>
        </w:rPr>
        <w:lastRenderedPageBreak/>
        <w:t xml:space="preserve">recommendations of the manufacturer. Conductor shall be fitted with the </w:t>
      </w:r>
      <w:proofErr w:type="spellStart"/>
      <w:r w:rsidRPr="00753B39">
        <w:rPr>
          <w:rFonts w:ascii="Bookman Old Style" w:hAnsi="Bookman Old Style"/>
          <w:sz w:val="22"/>
          <w:szCs w:val="22"/>
        </w:rPr>
        <w:t>Armour</w:t>
      </w:r>
      <w:proofErr w:type="spellEnd"/>
      <w:r w:rsidRPr="00753B39">
        <w:rPr>
          <w:rFonts w:ascii="Bookman Old Style" w:hAnsi="Bookman Old Style"/>
          <w:sz w:val="22"/>
          <w:szCs w:val="22"/>
        </w:rPr>
        <w:t xml:space="preserve"> rods where it is made to pass through suspension clamps.</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The jumpers at the section and angle towers shall be formed to parabolic shape to ensure maximum clearance requirements. Pilot suspension insulator string shall be used, if found necessary, to restrict the jumper swings to the design values.</w:t>
      </w:r>
    </w:p>
    <w:p w:rsidR="00A62FA8" w:rsidRPr="00753B39" w:rsidRDefault="00A62FA8" w:rsidP="00A62FA8">
      <w:pPr>
        <w:pStyle w:val="ListParagraph"/>
        <w:rPr>
          <w:rFonts w:ascii="Bookman Old Style" w:hAnsi="Bookman Old Style"/>
          <w:sz w:val="22"/>
          <w:szCs w:val="22"/>
        </w:rPr>
      </w:pPr>
    </w:p>
    <w:p w:rsidR="00A62FA8" w:rsidRPr="00753B39" w:rsidRDefault="00A62FA8" w:rsidP="00A62FA8">
      <w:pPr>
        <w:pStyle w:val="ListParagraph"/>
        <w:widowControl w:val="0"/>
        <w:tabs>
          <w:tab w:val="left" w:pos="1421"/>
        </w:tabs>
        <w:autoSpaceDE w:val="0"/>
        <w:autoSpaceDN w:val="0"/>
        <w:spacing w:line="276" w:lineRule="auto"/>
        <w:contextualSpacing w:val="0"/>
        <w:jc w:val="both"/>
        <w:rPr>
          <w:rFonts w:ascii="Bookman Old Style" w:hAnsi="Bookman Old Style"/>
          <w:sz w:val="22"/>
          <w:szCs w:val="22"/>
        </w:rPr>
      </w:pPr>
    </w:p>
    <w:p w:rsidR="00A62FA8" w:rsidRPr="00753B39" w:rsidRDefault="00A62FA8" w:rsidP="00A62FA8">
      <w:pPr>
        <w:pStyle w:val="ListParagraph"/>
        <w:widowControl w:val="0"/>
        <w:numPr>
          <w:ilvl w:val="1"/>
          <w:numId w:val="2"/>
        </w:numPr>
        <w:tabs>
          <w:tab w:val="left" w:pos="1421"/>
        </w:tabs>
        <w:autoSpaceDE w:val="0"/>
        <w:autoSpaceDN w:val="0"/>
        <w:spacing w:line="276" w:lineRule="auto"/>
        <w:ind w:left="720"/>
        <w:contextualSpacing w:val="0"/>
        <w:jc w:val="both"/>
        <w:rPr>
          <w:rFonts w:ascii="Bookman Old Style" w:hAnsi="Bookman Old Style"/>
          <w:sz w:val="22"/>
          <w:szCs w:val="22"/>
        </w:rPr>
      </w:pPr>
      <w:r w:rsidRPr="00753B39">
        <w:rPr>
          <w:rFonts w:ascii="Bookman Old Style" w:hAnsi="Bookman Old Style"/>
          <w:sz w:val="22"/>
          <w:szCs w:val="22"/>
        </w:rPr>
        <w:t>Fasteners in all fittings and accessories shall be secured in position. The security clip shall be properly opened and sprung into position.</w:t>
      </w:r>
    </w:p>
    <w:p w:rsidR="00A62FA8" w:rsidRPr="00753B39" w:rsidRDefault="00A62FA8" w:rsidP="00A62FA8">
      <w:pPr>
        <w:pStyle w:val="BodyText"/>
        <w:spacing w:line="276" w:lineRule="auto"/>
        <w:jc w:val="both"/>
        <w:rPr>
          <w:rFonts w:ascii="Bookman Old Style" w:hAnsi="Bookman Old Style"/>
          <w:sz w:val="22"/>
          <w:szCs w:val="22"/>
        </w:rPr>
      </w:pPr>
    </w:p>
    <w:p w:rsidR="00A62FA8" w:rsidRPr="00753B39" w:rsidRDefault="00A62FA8" w:rsidP="00A62FA8">
      <w:pPr>
        <w:tabs>
          <w:tab w:val="left" w:pos="720"/>
        </w:tabs>
        <w:jc w:val="both"/>
        <w:rPr>
          <w:rFonts w:ascii="Bookman Old Style" w:hAnsi="Bookman Old Style"/>
          <w:b/>
          <w:sz w:val="24"/>
          <w:szCs w:val="24"/>
        </w:rPr>
      </w:pPr>
      <w:r w:rsidRPr="00753B39">
        <w:rPr>
          <w:rFonts w:ascii="Bookman Old Style" w:hAnsi="Bookman Old Style"/>
          <w:b/>
          <w:sz w:val="24"/>
          <w:szCs w:val="24"/>
        </w:rPr>
        <w:t>8.0</w:t>
      </w:r>
      <w:r w:rsidRPr="00753B39">
        <w:rPr>
          <w:rFonts w:ascii="Bookman Old Style" w:hAnsi="Bookman Old Style"/>
          <w:b/>
          <w:sz w:val="24"/>
          <w:szCs w:val="24"/>
        </w:rPr>
        <w:tab/>
        <w:t>Fixing of Conductor Accessories</w:t>
      </w:r>
    </w:p>
    <w:p w:rsidR="00A62FA8" w:rsidRPr="00753B39" w:rsidRDefault="00A62FA8" w:rsidP="00A62FA8">
      <w:pPr>
        <w:ind w:left="720"/>
        <w:jc w:val="both"/>
        <w:rPr>
          <w:rFonts w:ascii="Bookman Old Style" w:hAnsi="Bookman Old Style"/>
        </w:rPr>
      </w:pPr>
      <w:r w:rsidRPr="00753B39">
        <w:rPr>
          <w:rFonts w:ascii="Bookman Old Style" w:hAnsi="Bookman Old Style"/>
        </w:rPr>
        <w:t>Vibration dampers and other conductor accessories to be supplied by the Contractor shall be installed by the Contractor as per the design requirements and respective manufacturer's instructions within 24 hours of the conductor clamping. While installing the conductor accessories proper care shall be taken to ensure that the surfaces are clean and smooth and no damage shall occur to any part of the accessories</w:t>
      </w:r>
    </w:p>
    <w:p w:rsidR="00A62FA8" w:rsidRPr="00753B39" w:rsidRDefault="00A62FA8" w:rsidP="00A62FA8">
      <w:pPr>
        <w:tabs>
          <w:tab w:val="left" w:pos="720"/>
        </w:tabs>
        <w:jc w:val="both"/>
        <w:rPr>
          <w:rFonts w:ascii="Bookman Old Style" w:hAnsi="Bookman Old Style"/>
          <w:b/>
          <w:sz w:val="24"/>
          <w:szCs w:val="24"/>
        </w:rPr>
      </w:pPr>
      <w:r w:rsidRPr="00753B39">
        <w:rPr>
          <w:rFonts w:ascii="Bookman Old Style" w:hAnsi="Bookman Old Style"/>
          <w:b/>
          <w:sz w:val="24"/>
          <w:szCs w:val="24"/>
        </w:rPr>
        <w:t>9.0</w:t>
      </w:r>
      <w:r w:rsidRPr="00753B39">
        <w:rPr>
          <w:rFonts w:ascii="Bookman Old Style" w:hAnsi="Bookman Old Style"/>
          <w:b/>
          <w:sz w:val="24"/>
          <w:szCs w:val="24"/>
        </w:rPr>
        <w:tab/>
        <w:t>Replacement</w:t>
      </w:r>
    </w:p>
    <w:p w:rsidR="00A62FA8" w:rsidRPr="00753B39" w:rsidRDefault="00A62FA8" w:rsidP="00A62FA8">
      <w:pPr>
        <w:ind w:left="720"/>
        <w:jc w:val="both"/>
        <w:rPr>
          <w:rFonts w:ascii="Bookman Old Style" w:hAnsi="Bookman Old Style"/>
        </w:rPr>
      </w:pPr>
      <w:r w:rsidRPr="00753B39">
        <w:rPr>
          <w:rFonts w:ascii="Bookman Old Style" w:hAnsi="Bookman Old Style"/>
        </w:rPr>
        <w:t>If any replacements are to be effected after stringing and tensioning or during maintenance, leg members and bracings shall not be removed without reducing the tension on the tower with proper guying or releasing the conductor. If the replacement of cross arms becomes necessary after stringing, the conductor shall be suitably tied to the tower at tension points or transferred to suitable roller pulleys at suspension points.</w:t>
      </w:r>
    </w:p>
    <w:p w:rsidR="00A62FA8" w:rsidRPr="00753B39" w:rsidRDefault="00A62FA8" w:rsidP="00A62FA8">
      <w:pPr>
        <w:pStyle w:val="BodyText"/>
        <w:spacing w:line="276" w:lineRule="auto"/>
        <w:jc w:val="both"/>
        <w:rPr>
          <w:rFonts w:ascii="Bookman Old Style" w:hAnsi="Bookman Old Style"/>
          <w:sz w:val="10"/>
          <w:szCs w:val="22"/>
        </w:rPr>
      </w:pPr>
    </w:p>
    <w:tbl>
      <w:tblPr>
        <w:tblW w:w="5048" w:type="pct"/>
        <w:tblInd w:w="-2" w:type="dxa"/>
        <w:tblCellMar>
          <w:left w:w="0" w:type="dxa"/>
          <w:right w:w="0" w:type="dxa"/>
        </w:tblCellMar>
        <w:tblLook w:val="01E0" w:firstRow="1" w:lastRow="1" w:firstColumn="1" w:lastColumn="1" w:noHBand="0" w:noVBand="0"/>
      </w:tblPr>
      <w:tblGrid>
        <w:gridCol w:w="607"/>
        <w:gridCol w:w="6435"/>
        <w:gridCol w:w="2590"/>
      </w:tblGrid>
      <w:tr w:rsidR="00A62FA8" w:rsidRPr="00753B39" w:rsidTr="00A92F91">
        <w:trPr>
          <w:trHeight w:val="407"/>
        </w:trPr>
        <w:tc>
          <w:tcPr>
            <w:tcW w:w="294" w:type="pct"/>
          </w:tcPr>
          <w:p w:rsidR="00A62FA8" w:rsidRPr="00753B39" w:rsidRDefault="00A62FA8" w:rsidP="00C00E38">
            <w:pPr>
              <w:pStyle w:val="TableParagraph"/>
              <w:spacing w:line="276" w:lineRule="auto"/>
              <w:ind w:left="50"/>
              <w:jc w:val="both"/>
              <w:rPr>
                <w:rFonts w:ascii="Bookman Old Style" w:hAnsi="Bookman Old Style"/>
                <w:b/>
                <w:sz w:val="24"/>
                <w:szCs w:val="24"/>
              </w:rPr>
            </w:pPr>
            <w:r w:rsidRPr="00753B39">
              <w:rPr>
                <w:rFonts w:ascii="Bookman Old Style" w:hAnsi="Bookman Old Style"/>
                <w:b/>
                <w:sz w:val="24"/>
                <w:szCs w:val="24"/>
              </w:rPr>
              <w:t>10.0</w:t>
            </w:r>
          </w:p>
        </w:tc>
        <w:tc>
          <w:tcPr>
            <w:tcW w:w="4706" w:type="pct"/>
            <w:gridSpan w:val="2"/>
            <w:vMerge w:val="restart"/>
          </w:tcPr>
          <w:p w:rsidR="00A62FA8" w:rsidRPr="00753B39" w:rsidRDefault="00DE0A9E" w:rsidP="00C00E38">
            <w:pPr>
              <w:pStyle w:val="TableParagraph"/>
              <w:spacing w:line="276" w:lineRule="auto"/>
              <w:ind w:left="150"/>
              <w:jc w:val="both"/>
              <w:rPr>
                <w:rFonts w:ascii="Bookman Old Style" w:hAnsi="Bookman Old Style"/>
                <w:b/>
                <w:sz w:val="24"/>
                <w:szCs w:val="24"/>
              </w:rPr>
            </w:pPr>
            <w:r w:rsidRPr="00753B39">
              <w:rPr>
                <w:rFonts w:ascii="Bookman Old Style" w:hAnsi="Bookman Old Style"/>
                <w:b/>
                <w:sz w:val="24"/>
                <w:szCs w:val="24"/>
              </w:rPr>
              <w:t>Returnable</w:t>
            </w:r>
          </w:p>
          <w:p w:rsidR="00A62FA8" w:rsidRPr="00753B39" w:rsidRDefault="00A62FA8" w:rsidP="00C00E38">
            <w:pPr>
              <w:pStyle w:val="TableParagraph"/>
              <w:spacing w:line="276" w:lineRule="auto"/>
              <w:ind w:left="150"/>
              <w:jc w:val="both"/>
              <w:rPr>
                <w:rFonts w:ascii="Bookman Old Style" w:hAnsi="Bookman Old Style"/>
                <w:b/>
                <w:sz w:val="12"/>
              </w:rPr>
            </w:pPr>
          </w:p>
          <w:p w:rsidR="00A62FA8" w:rsidRPr="00DE0A9E" w:rsidRDefault="00A92F91" w:rsidP="00A92F91">
            <w:pPr>
              <w:pStyle w:val="TableParagraph"/>
              <w:spacing w:line="276" w:lineRule="auto"/>
              <w:ind w:left="510" w:right="90"/>
              <w:jc w:val="both"/>
              <w:rPr>
                <w:rFonts w:ascii="Bookman Old Style" w:hAnsi="Bookman Old Style"/>
              </w:rPr>
            </w:pPr>
            <w:r>
              <w:rPr>
                <w:rFonts w:ascii="Bookman Old Style" w:hAnsi="Bookman Old Style"/>
              </w:rPr>
              <w:t>VOID</w:t>
            </w:r>
          </w:p>
        </w:tc>
      </w:tr>
      <w:tr w:rsidR="00A62FA8" w:rsidRPr="00753B39" w:rsidTr="00A92F91">
        <w:trPr>
          <w:trHeight w:val="467"/>
        </w:trPr>
        <w:tc>
          <w:tcPr>
            <w:tcW w:w="294" w:type="pct"/>
          </w:tcPr>
          <w:p w:rsidR="00A62FA8" w:rsidRPr="00753B39" w:rsidRDefault="00A62FA8" w:rsidP="00C00E38">
            <w:pPr>
              <w:pStyle w:val="TableParagraph"/>
              <w:spacing w:line="276" w:lineRule="auto"/>
              <w:jc w:val="both"/>
              <w:rPr>
                <w:rFonts w:ascii="Bookman Old Style" w:hAnsi="Bookman Old Style"/>
              </w:rPr>
            </w:pPr>
          </w:p>
        </w:tc>
        <w:tc>
          <w:tcPr>
            <w:tcW w:w="4706" w:type="pct"/>
            <w:gridSpan w:val="2"/>
            <w:vMerge/>
          </w:tcPr>
          <w:p w:rsidR="00A62FA8" w:rsidRPr="00753B39" w:rsidRDefault="00A62FA8" w:rsidP="00C00E38">
            <w:pPr>
              <w:pStyle w:val="TableParagraph"/>
              <w:spacing w:line="276" w:lineRule="auto"/>
              <w:jc w:val="both"/>
              <w:rPr>
                <w:rFonts w:ascii="Bookman Old Style" w:hAnsi="Bookman Old Style"/>
              </w:rPr>
            </w:pPr>
          </w:p>
        </w:tc>
      </w:tr>
      <w:tr w:rsidR="00A62FA8" w:rsidRPr="00753B39" w:rsidTr="00A92F91">
        <w:trPr>
          <w:trHeight w:val="585"/>
        </w:trPr>
        <w:tc>
          <w:tcPr>
            <w:tcW w:w="294" w:type="pct"/>
          </w:tcPr>
          <w:p w:rsidR="00A62FA8" w:rsidRPr="00753B39" w:rsidRDefault="00A62FA8" w:rsidP="00C00E38">
            <w:pPr>
              <w:pStyle w:val="TableParagraph"/>
              <w:spacing w:line="276" w:lineRule="auto"/>
              <w:ind w:left="50"/>
              <w:jc w:val="both"/>
              <w:rPr>
                <w:rFonts w:ascii="Bookman Old Style" w:hAnsi="Bookman Old Style"/>
                <w:b/>
                <w:sz w:val="24"/>
                <w:szCs w:val="24"/>
              </w:rPr>
            </w:pPr>
            <w:r w:rsidRPr="00753B39">
              <w:rPr>
                <w:rFonts w:ascii="Bookman Old Style" w:hAnsi="Bookman Old Style"/>
                <w:b/>
                <w:sz w:val="24"/>
                <w:szCs w:val="24"/>
              </w:rPr>
              <w:t>11.0</w:t>
            </w:r>
          </w:p>
        </w:tc>
        <w:tc>
          <w:tcPr>
            <w:tcW w:w="3351" w:type="pct"/>
          </w:tcPr>
          <w:p w:rsidR="00A62FA8" w:rsidRPr="00753B39" w:rsidRDefault="00A62FA8" w:rsidP="00C00E38">
            <w:pPr>
              <w:pStyle w:val="TableParagraph"/>
              <w:spacing w:line="276" w:lineRule="auto"/>
              <w:ind w:left="150"/>
              <w:jc w:val="both"/>
              <w:rPr>
                <w:rFonts w:ascii="Bookman Old Style" w:hAnsi="Bookman Old Style"/>
                <w:b/>
                <w:sz w:val="24"/>
                <w:szCs w:val="24"/>
              </w:rPr>
            </w:pPr>
            <w:r w:rsidRPr="00753B39">
              <w:rPr>
                <w:rFonts w:ascii="Bookman Old Style" w:hAnsi="Bookman Old Style"/>
                <w:b/>
                <w:sz w:val="24"/>
                <w:szCs w:val="24"/>
              </w:rPr>
              <w:t>Final checking, testing and commissioning</w:t>
            </w:r>
          </w:p>
        </w:tc>
        <w:tc>
          <w:tcPr>
            <w:tcW w:w="1355" w:type="pct"/>
          </w:tcPr>
          <w:p w:rsidR="00A62FA8" w:rsidRPr="00753B39" w:rsidRDefault="00A62FA8" w:rsidP="00C00E38">
            <w:pPr>
              <w:pStyle w:val="TableParagraph"/>
              <w:spacing w:line="276" w:lineRule="auto"/>
              <w:jc w:val="both"/>
              <w:rPr>
                <w:rFonts w:ascii="Bookman Old Style" w:hAnsi="Bookman Old Style"/>
              </w:rPr>
            </w:pPr>
          </w:p>
        </w:tc>
      </w:tr>
    </w:tbl>
    <w:p w:rsidR="00A62FA8" w:rsidRPr="00753B39" w:rsidRDefault="00A62FA8" w:rsidP="00A62FA8">
      <w:pPr>
        <w:ind w:left="720"/>
        <w:jc w:val="both"/>
        <w:rPr>
          <w:rFonts w:ascii="Bookman Old Style" w:hAnsi="Bookman Old Style"/>
        </w:rPr>
      </w:pPr>
      <w:r w:rsidRPr="00753B39">
        <w:rPr>
          <w:rFonts w:ascii="Bookman Old Style" w:hAnsi="Bookman Old Style"/>
        </w:rPr>
        <w:t>After completion of the works, final checking of the line shall be done by the Contractor to ensure that the stringing has been done strictly according to the specifications and as approved by the Owner. All the works shall be thoroughly inspected keeping in view the following main points:</w:t>
      </w:r>
    </w:p>
    <w:p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All bolts are properly tightened.</w:t>
      </w:r>
    </w:p>
    <w:p w:rsidR="00A62FA8" w:rsidRPr="00753B39" w:rsidRDefault="00A62FA8" w:rsidP="00A62FA8">
      <w:pPr>
        <w:pStyle w:val="ListParagraph"/>
        <w:widowControl w:val="0"/>
        <w:numPr>
          <w:ilvl w:val="0"/>
          <w:numId w:val="1"/>
        </w:numPr>
        <w:tabs>
          <w:tab w:val="left" w:pos="1419"/>
          <w:tab w:val="left" w:pos="1420"/>
        </w:tabs>
        <w:autoSpaceDE w:val="0"/>
        <w:autoSpaceDN w:val="0"/>
        <w:spacing w:line="276" w:lineRule="auto"/>
        <w:ind w:left="1261" w:hanging="540"/>
        <w:contextualSpacing w:val="0"/>
        <w:jc w:val="both"/>
        <w:rPr>
          <w:rFonts w:ascii="Bookman Old Style" w:hAnsi="Bookman Old Style"/>
          <w:sz w:val="22"/>
          <w:szCs w:val="22"/>
        </w:rPr>
      </w:pPr>
      <w:r w:rsidRPr="00753B39">
        <w:rPr>
          <w:rFonts w:ascii="Bookman Old Style" w:hAnsi="Bookman Old Style"/>
          <w:sz w:val="22"/>
          <w:szCs w:val="22"/>
        </w:rPr>
        <w:t>The stringing has been done as per the approved sag and tension charts and desired clearances are clearly available.</w:t>
      </w:r>
    </w:p>
    <w:p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All conductor accessories are properly installed.</w:t>
      </w:r>
    </w:p>
    <w:p w:rsidR="00A62FA8" w:rsidRPr="00753B39" w:rsidRDefault="00A62FA8" w:rsidP="00A62FA8">
      <w:pPr>
        <w:pStyle w:val="ListParagraph"/>
        <w:widowControl w:val="0"/>
        <w:numPr>
          <w:ilvl w:val="0"/>
          <w:numId w:val="1"/>
        </w:numPr>
        <w:tabs>
          <w:tab w:val="left" w:pos="1419"/>
          <w:tab w:val="left" w:pos="1420"/>
        </w:tabs>
        <w:autoSpaceDE w:val="0"/>
        <w:autoSpaceDN w:val="0"/>
        <w:spacing w:line="276" w:lineRule="auto"/>
        <w:ind w:left="1261" w:hanging="540"/>
        <w:contextualSpacing w:val="0"/>
        <w:jc w:val="both"/>
        <w:rPr>
          <w:rFonts w:ascii="Bookman Old Style" w:hAnsi="Bookman Old Style"/>
          <w:sz w:val="22"/>
          <w:szCs w:val="22"/>
        </w:rPr>
      </w:pPr>
      <w:r w:rsidRPr="00753B39">
        <w:rPr>
          <w:rFonts w:ascii="Bookman Old Style" w:hAnsi="Bookman Old Style"/>
          <w:sz w:val="22"/>
          <w:szCs w:val="22"/>
        </w:rPr>
        <w:t xml:space="preserve">The line insulation is tested by the Contractor by providing his own equipment, </w:t>
      </w:r>
      <w:proofErr w:type="spellStart"/>
      <w:r w:rsidRPr="00753B39">
        <w:rPr>
          <w:rFonts w:ascii="Bookman Old Style" w:hAnsi="Bookman Old Style"/>
          <w:sz w:val="22"/>
          <w:szCs w:val="22"/>
        </w:rPr>
        <w:t>labour</w:t>
      </w:r>
      <w:proofErr w:type="spellEnd"/>
      <w:r w:rsidRPr="00753B39">
        <w:rPr>
          <w:rFonts w:ascii="Bookman Old Style" w:hAnsi="Bookman Old Style"/>
          <w:sz w:val="22"/>
          <w:szCs w:val="22"/>
        </w:rPr>
        <w:t xml:space="preserve"> etc. to the satisfaction of the owner.</w:t>
      </w:r>
    </w:p>
    <w:p w:rsidR="00A62FA8" w:rsidRPr="00753B39" w:rsidRDefault="00A62FA8" w:rsidP="00A62FA8">
      <w:pPr>
        <w:pStyle w:val="ListParagraph"/>
        <w:widowControl w:val="0"/>
        <w:numPr>
          <w:ilvl w:val="0"/>
          <w:numId w:val="1"/>
        </w:numPr>
        <w:tabs>
          <w:tab w:val="left" w:pos="1420"/>
          <w:tab w:val="left" w:pos="1421"/>
        </w:tabs>
        <w:autoSpaceDE w:val="0"/>
        <w:autoSpaceDN w:val="0"/>
        <w:spacing w:line="276" w:lineRule="auto"/>
        <w:ind w:left="1261"/>
        <w:contextualSpacing w:val="0"/>
        <w:jc w:val="both"/>
        <w:rPr>
          <w:rFonts w:ascii="Bookman Old Style" w:hAnsi="Bookman Old Style"/>
          <w:sz w:val="22"/>
          <w:szCs w:val="22"/>
        </w:rPr>
      </w:pPr>
      <w:r w:rsidRPr="00753B39">
        <w:rPr>
          <w:rFonts w:ascii="Bookman Old Style" w:hAnsi="Bookman Old Style"/>
          <w:sz w:val="22"/>
          <w:szCs w:val="22"/>
        </w:rPr>
        <w:t>The line is tested satisfactorily for commissioning purpose.</w:t>
      </w:r>
    </w:p>
    <w:p w:rsidR="00394587" w:rsidRPr="00753B39" w:rsidRDefault="00394587">
      <w:pPr>
        <w:rPr>
          <w:rFonts w:ascii="Bookman Old Style" w:hAnsi="Bookman Old Style"/>
        </w:rPr>
      </w:pPr>
    </w:p>
    <w:sectPr w:rsidR="00394587" w:rsidRPr="00753B39" w:rsidSect="00A62FA8">
      <w:footerReference w:type="default" r:id="rId8"/>
      <w:pgSz w:w="11906" w:h="16838"/>
      <w:pgMar w:top="990" w:right="926" w:bottom="81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FA5" w:rsidRDefault="001A2FA5">
      <w:pPr>
        <w:spacing w:after="0" w:line="240" w:lineRule="auto"/>
      </w:pPr>
      <w:r>
        <w:separator/>
      </w:r>
    </w:p>
  </w:endnote>
  <w:endnote w:type="continuationSeparator" w:id="0">
    <w:p w:rsidR="001A2FA5" w:rsidRDefault="001A2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261027"/>
      <w:docPartObj>
        <w:docPartGallery w:val="Page Numbers (Bottom of Page)"/>
        <w:docPartUnique/>
      </w:docPartObj>
    </w:sdtPr>
    <w:sdtEndPr>
      <w:rPr>
        <w:noProof/>
      </w:rPr>
    </w:sdtEndPr>
    <w:sdtContent>
      <w:p w:rsidR="00BC29DF" w:rsidRDefault="00C4124A" w:rsidP="00BC29DF">
        <w:pPr>
          <w:pStyle w:val="Footer"/>
        </w:pPr>
        <w:r>
          <w:t>High Performance</w:t>
        </w:r>
        <w:r w:rsidR="00BC29DF">
          <w:t xml:space="preserve"> </w:t>
        </w:r>
        <w:r w:rsidR="003630F1">
          <w:t>Conductor</w:t>
        </w:r>
        <w:r>
          <w:t xml:space="preserve"> - </w:t>
        </w:r>
        <w:r w:rsidR="00BC29DF">
          <w:t>Erection</w:t>
        </w:r>
        <w:r w:rsidR="003630F1">
          <w:t xml:space="preserve"> Portion</w:t>
        </w:r>
        <w:r w:rsidR="00BC29DF">
          <w:t xml:space="preserve">             </w:t>
        </w:r>
        <w:r>
          <w:t xml:space="preserve">           </w:t>
        </w:r>
        <w:r w:rsidR="00BC29DF">
          <w:t xml:space="preserve">                                         </w:t>
        </w:r>
        <w:r>
          <w:t xml:space="preserve">                               </w:t>
        </w:r>
        <w:r w:rsidR="00BC29DF">
          <w:fldChar w:fldCharType="begin"/>
        </w:r>
        <w:r w:rsidR="00BC29DF">
          <w:instrText xml:space="preserve"> PAGE   \* MERGEFORMAT </w:instrText>
        </w:r>
        <w:r w:rsidR="00BC29DF">
          <w:fldChar w:fldCharType="separate"/>
        </w:r>
        <w:r w:rsidR="00772788">
          <w:rPr>
            <w:noProof/>
          </w:rPr>
          <w:t>5</w:t>
        </w:r>
        <w:r w:rsidR="00BC29DF">
          <w:rPr>
            <w:noProof/>
          </w:rPr>
          <w:fldChar w:fldCharType="end"/>
        </w:r>
      </w:p>
    </w:sdtContent>
  </w:sdt>
  <w:p w:rsidR="00245461" w:rsidRDefault="001A2FA5">
    <w:pPr>
      <w:spacing w:line="120" w:lineRule="exact"/>
      <w:rPr>
        <w:sz w:val="13"/>
        <w:szCs w:val="1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FA5" w:rsidRDefault="001A2FA5">
      <w:pPr>
        <w:spacing w:after="0" w:line="240" w:lineRule="auto"/>
      </w:pPr>
      <w:r>
        <w:separator/>
      </w:r>
    </w:p>
  </w:footnote>
  <w:footnote w:type="continuationSeparator" w:id="0">
    <w:p w:rsidR="001A2FA5" w:rsidRDefault="001A2F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96A68"/>
    <w:multiLevelType w:val="multilevel"/>
    <w:tmpl w:val="BB1E1BC4"/>
    <w:lvl w:ilvl="0">
      <w:start w:val="4"/>
      <w:numFmt w:val="decimal"/>
      <w:lvlText w:val="%1"/>
      <w:lvlJc w:val="left"/>
      <w:pPr>
        <w:ind w:left="1420" w:hanging="721"/>
      </w:pPr>
      <w:rPr>
        <w:rFonts w:hint="default"/>
        <w:lang w:val="en-US" w:eastAsia="en-US" w:bidi="en-US"/>
      </w:rPr>
    </w:lvl>
    <w:lvl w:ilvl="1">
      <w:numFmt w:val="decimal"/>
      <w:lvlText w:val="%1.%2"/>
      <w:lvlJc w:val="left"/>
      <w:pPr>
        <w:ind w:left="1420" w:hanging="721"/>
      </w:pPr>
      <w:rPr>
        <w:rFonts w:hint="default"/>
        <w:b/>
        <w:bCs/>
        <w:spacing w:val="-1"/>
        <w:w w:val="100"/>
        <w:lang w:val="en-US" w:eastAsia="en-US" w:bidi="en-US"/>
      </w:rPr>
    </w:lvl>
    <w:lvl w:ilvl="2">
      <w:numFmt w:val="bullet"/>
      <w:lvlText w:val="•"/>
      <w:lvlJc w:val="left"/>
      <w:pPr>
        <w:ind w:left="3432" w:hanging="721"/>
      </w:pPr>
      <w:rPr>
        <w:rFonts w:hint="default"/>
        <w:lang w:val="en-US" w:eastAsia="en-US" w:bidi="en-US"/>
      </w:rPr>
    </w:lvl>
    <w:lvl w:ilvl="3">
      <w:numFmt w:val="bullet"/>
      <w:lvlText w:val="•"/>
      <w:lvlJc w:val="left"/>
      <w:pPr>
        <w:ind w:left="4438" w:hanging="721"/>
      </w:pPr>
      <w:rPr>
        <w:rFonts w:hint="default"/>
        <w:lang w:val="en-US" w:eastAsia="en-US" w:bidi="en-US"/>
      </w:rPr>
    </w:lvl>
    <w:lvl w:ilvl="4">
      <w:numFmt w:val="bullet"/>
      <w:lvlText w:val="•"/>
      <w:lvlJc w:val="left"/>
      <w:pPr>
        <w:ind w:left="5444" w:hanging="721"/>
      </w:pPr>
      <w:rPr>
        <w:rFonts w:hint="default"/>
        <w:lang w:val="en-US" w:eastAsia="en-US" w:bidi="en-US"/>
      </w:rPr>
    </w:lvl>
    <w:lvl w:ilvl="5">
      <w:numFmt w:val="bullet"/>
      <w:lvlText w:val="•"/>
      <w:lvlJc w:val="left"/>
      <w:pPr>
        <w:ind w:left="6450" w:hanging="721"/>
      </w:pPr>
      <w:rPr>
        <w:rFonts w:hint="default"/>
        <w:lang w:val="en-US" w:eastAsia="en-US" w:bidi="en-US"/>
      </w:rPr>
    </w:lvl>
    <w:lvl w:ilvl="6">
      <w:numFmt w:val="bullet"/>
      <w:lvlText w:val="•"/>
      <w:lvlJc w:val="left"/>
      <w:pPr>
        <w:ind w:left="7456" w:hanging="721"/>
      </w:pPr>
      <w:rPr>
        <w:rFonts w:hint="default"/>
        <w:lang w:val="en-US" w:eastAsia="en-US" w:bidi="en-US"/>
      </w:rPr>
    </w:lvl>
    <w:lvl w:ilvl="7">
      <w:numFmt w:val="bullet"/>
      <w:lvlText w:val="•"/>
      <w:lvlJc w:val="left"/>
      <w:pPr>
        <w:ind w:left="8462" w:hanging="721"/>
      </w:pPr>
      <w:rPr>
        <w:rFonts w:hint="default"/>
        <w:lang w:val="en-US" w:eastAsia="en-US" w:bidi="en-US"/>
      </w:rPr>
    </w:lvl>
    <w:lvl w:ilvl="8">
      <w:numFmt w:val="bullet"/>
      <w:lvlText w:val="•"/>
      <w:lvlJc w:val="left"/>
      <w:pPr>
        <w:ind w:left="9468" w:hanging="721"/>
      </w:pPr>
      <w:rPr>
        <w:rFonts w:hint="default"/>
        <w:lang w:val="en-US" w:eastAsia="en-US" w:bidi="en-US"/>
      </w:rPr>
    </w:lvl>
  </w:abstractNum>
  <w:abstractNum w:abstractNumId="1">
    <w:nsid w:val="15DF4ADB"/>
    <w:multiLevelType w:val="multilevel"/>
    <w:tmpl w:val="AB50A906"/>
    <w:lvl w:ilvl="0">
      <w:start w:val="3"/>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2">
    <w:nsid w:val="168C3309"/>
    <w:multiLevelType w:val="hybridMultilevel"/>
    <w:tmpl w:val="9CA29A5C"/>
    <w:lvl w:ilvl="0" w:tplc="69E87DE0">
      <w:start w:val="1"/>
      <w:numFmt w:val="lowerLetter"/>
      <w:lvlText w:val="%1)"/>
      <w:lvlJc w:val="left"/>
      <w:pPr>
        <w:ind w:left="1263" w:hanging="541"/>
      </w:pPr>
      <w:rPr>
        <w:rFonts w:ascii="Times New Roman" w:eastAsia="Times New Roman" w:hAnsi="Times New Roman" w:cs="Times New Roman" w:hint="default"/>
        <w:color w:val="auto"/>
        <w:spacing w:val="-1"/>
        <w:w w:val="100"/>
        <w:sz w:val="24"/>
        <w:szCs w:val="24"/>
        <w:lang w:val="en-US" w:eastAsia="en-US" w:bidi="en-US"/>
      </w:rPr>
    </w:lvl>
    <w:lvl w:ilvl="1" w:tplc="FB965B1C">
      <w:numFmt w:val="bullet"/>
      <w:lvlText w:val="•"/>
      <w:lvlJc w:val="left"/>
      <w:pPr>
        <w:ind w:left="2269" w:hanging="541"/>
      </w:pPr>
      <w:rPr>
        <w:rFonts w:hint="default"/>
        <w:lang w:val="en-US" w:eastAsia="en-US" w:bidi="en-US"/>
      </w:rPr>
    </w:lvl>
    <w:lvl w:ilvl="2" w:tplc="A35A40EA">
      <w:numFmt w:val="bullet"/>
      <w:lvlText w:val="•"/>
      <w:lvlJc w:val="left"/>
      <w:pPr>
        <w:ind w:left="3275" w:hanging="541"/>
      </w:pPr>
      <w:rPr>
        <w:rFonts w:hint="default"/>
        <w:lang w:val="en-US" w:eastAsia="en-US" w:bidi="en-US"/>
      </w:rPr>
    </w:lvl>
    <w:lvl w:ilvl="3" w:tplc="B42CB0B0">
      <w:numFmt w:val="bullet"/>
      <w:lvlText w:val="•"/>
      <w:lvlJc w:val="left"/>
      <w:pPr>
        <w:ind w:left="4281" w:hanging="541"/>
      </w:pPr>
      <w:rPr>
        <w:rFonts w:hint="default"/>
        <w:lang w:val="en-US" w:eastAsia="en-US" w:bidi="en-US"/>
      </w:rPr>
    </w:lvl>
    <w:lvl w:ilvl="4" w:tplc="D0BEB646">
      <w:numFmt w:val="bullet"/>
      <w:lvlText w:val="•"/>
      <w:lvlJc w:val="left"/>
      <w:pPr>
        <w:ind w:left="5287" w:hanging="541"/>
      </w:pPr>
      <w:rPr>
        <w:rFonts w:hint="default"/>
        <w:lang w:val="en-US" w:eastAsia="en-US" w:bidi="en-US"/>
      </w:rPr>
    </w:lvl>
    <w:lvl w:ilvl="5" w:tplc="41F01B32">
      <w:numFmt w:val="bullet"/>
      <w:lvlText w:val="•"/>
      <w:lvlJc w:val="left"/>
      <w:pPr>
        <w:ind w:left="6293" w:hanging="541"/>
      </w:pPr>
      <w:rPr>
        <w:rFonts w:hint="default"/>
        <w:lang w:val="en-US" w:eastAsia="en-US" w:bidi="en-US"/>
      </w:rPr>
    </w:lvl>
    <w:lvl w:ilvl="6" w:tplc="A3A6B51C">
      <w:numFmt w:val="bullet"/>
      <w:lvlText w:val="•"/>
      <w:lvlJc w:val="left"/>
      <w:pPr>
        <w:ind w:left="7299" w:hanging="541"/>
      </w:pPr>
      <w:rPr>
        <w:rFonts w:hint="default"/>
        <w:lang w:val="en-US" w:eastAsia="en-US" w:bidi="en-US"/>
      </w:rPr>
    </w:lvl>
    <w:lvl w:ilvl="7" w:tplc="783E469E">
      <w:numFmt w:val="bullet"/>
      <w:lvlText w:val="•"/>
      <w:lvlJc w:val="left"/>
      <w:pPr>
        <w:ind w:left="8305" w:hanging="541"/>
      </w:pPr>
      <w:rPr>
        <w:rFonts w:hint="default"/>
        <w:lang w:val="en-US" w:eastAsia="en-US" w:bidi="en-US"/>
      </w:rPr>
    </w:lvl>
    <w:lvl w:ilvl="8" w:tplc="9BB8821A">
      <w:numFmt w:val="bullet"/>
      <w:lvlText w:val="•"/>
      <w:lvlJc w:val="left"/>
      <w:pPr>
        <w:ind w:left="9311" w:hanging="541"/>
      </w:pPr>
      <w:rPr>
        <w:rFonts w:hint="default"/>
        <w:lang w:val="en-US" w:eastAsia="en-US" w:bidi="en-US"/>
      </w:rPr>
    </w:lvl>
  </w:abstractNum>
  <w:abstractNum w:abstractNumId="3">
    <w:nsid w:val="1C826BC7"/>
    <w:multiLevelType w:val="hybridMultilevel"/>
    <w:tmpl w:val="1F64B746"/>
    <w:lvl w:ilvl="0" w:tplc="BBA67040">
      <w:start w:val="1"/>
      <w:numFmt w:val="lowerRoman"/>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nsid w:val="3CEA1F99"/>
    <w:multiLevelType w:val="multilevel"/>
    <w:tmpl w:val="9EBAC2AC"/>
    <w:lvl w:ilvl="0">
      <w:start w:val="6"/>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spacing w:val="-1"/>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5">
    <w:nsid w:val="45DB172A"/>
    <w:multiLevelType w:val="multilevel"/>
    <w:tmpl w:val="F574117C"/>
    <w:lvl w:ilvl="0">
      <w:start w:val="1"/>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6">
    <w:nsid w:val="484823AE"/>
    <w:multiLevelType w:val="multilevel"/>
    <w:tmpl w:val="2D183B44"/>
    <w:lvl w:ilvl="0">
      <w:start w:val="7"/>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abstractNum w:abstractNumId="7">
    <w:nsid w:val="786F1E61"/>
    <w:multiLevelType w:val="multilevel"/>
    <w:tmpl w:val="09A8CC0E"/>
    <w:lvl w:ilvl="0">
      <w:start w:val="5"/>
      <w:numFmt w:val="decimal"/>
      <w:lvlText w:val="%1"/>
      <w:lvlJc w:val="left"/>
      <w:pPr>
        <w:ind w:left="1420" w:hanging="720"/>
      </w:pPr>
      <w:rPr>
        <w:rFonts w:hint="default"/>
        <w:lang w:val="en-US" w:eastAsia="en-US" w:bidi="en-US"/>
      </w:rPr>
    </w:lvl>
    <w:lvl w:ilvl="1">
      <w:numFmt w:val="decimal"/>
      <w:lvlText w:val="%1.%2"/>
      <w:lvlJc w:val="left"/>
      <w:pPr>
        <w:ind w:left="1420" w:hanging="720"/>
      </w:pPr>
      <w:rPr>
        <w:rFonts w:hint="default"/>
        <w:b/>
        <w:bCs/>
        <w:w w:val="100"/>
        <w:lang w:val="en-US" w:eastAsia="en-US" w:bidi="en-US"/>
      </w:rPr>
    </w:lvl>
    <w:lvl w:ilvl="2">
      <w:numFmt w:val="bullet"/>
      <w:lvlText w:val="•"/>
      <w:lvlJc w:val="left"/>
      <w:pPr>
        <w:ind w:left="3432" w:hanging="720"/>
      </w:pPr>
      <w:rPr>
        <w:rFonts w:hint="default"/>
        <w:lang w:val="en-US" w:eastAsia="en-US" w:bidi="en-US"/>
      </w:rPr>
    </w:lvl>
    <w:lvl w:ilvl="3">
      <w:numFmt w:val="bullet"/>
      <w:lvlText w:val="•"/>
      <w:lvlJc w:val="left"/>
      <w:pPr>
        <w:ind w:left="4438" w:hanging="720"/>
      </w:pPr>
      <w:rPr>
        <w:rFonts w:hint="default"/>
        <w:lang w:val="en-US" w:eastAsia="en-US" w:bidi="en-US"/>
      </w:rPr>
    </w:lvl>
    <w:lvl w:ilvl="4">
      <w:numFmt w:val="bullet"/>
      <w:lvlText w:val="•"/>
      <w:lvlJc w:val="left"/>
      <w:pPr>
        <w:ind w:left="5444" w:hanging="720"/>
      </w:pPr>
      <w:rPr>
        <w:rFonts w:hint="default"/>
        <w:lang w:val="en-US" w:eastAsia="en-US" w:bidi="en-US"/>
      </w:rPr>
    </w:lvl>
    <w:lvl w:ilvl="5">
      <w:numFmt w:val="bullet"/>
      <w:lvlText w:val="•"/>
      <w:lvlJc w:val="left"/>
      <w:pPr>
        <w:ind w:left="6450" w:hanging="720"/>
      </w:pPr>
      <w:rPr>
        <w:rFonts w:hint="default"/>
        <w:lang w:val="en-US" w:eastAsia="en-US" w:bidi="en-US"/>
      </w:rPr>
    </w:lvl>
    <w:lvl w:ilvl="6">
      <w:numFmt w:val="bullet"/>
      <w:lvlText w:val="•"/>
      <w:lvlJc w:val="left"/>
      <w:pPr>
        <w:ind w:left="7456" w:hanging="720"/>
      </w:pPr>
      <w:rPr>
        <w:rFonts w:hint="default"/>
        <w:lang w:val="en-US" w:eastAsia="en-US" w:bidi="en-US"/>
      </w:rPr>
    </w:lvl>
    <w:lvl w:ilvl="7">
      <w:numFmt w:val="bullet"/>
      <w:lvlText w:val="•"/>
      <w:lvlJc w:val="left"/>
      <w:pPr>
        <w:ind w:left="8462" w:hanging="720"/>
      </w:pPr>
      <w:rPr>
        <w:rFonts w:hint="default"/>
        <w:lang w:val="en-US" w:eastAsia="en-US" w:bidi="en-US"/>
      </w:rPr>
    </w:lvl>
    <w:lvl w:ilvl="8">
      <w:numFmt w:val="bullet"/>
      <w:lvlText w:val="•"/>
      <w:lvlJc w:val="left"/>
      <w:pPr>
        <w:ind w:left="9468" w:hanging="720"/>
      </w:pPr>
      <w:rPr>
        <w:rFonts w:hint="default"/>
        <w:lang w:val="en-US" w:eastAsia="en-US" w:bidi="en-US"/>
      </w:rPr>
    </w:lvl>
  </w:abstractNum>
  <w:num w:numId="1">
    <w:abstractNumId w:val="2"/>
  </w:num>
  <w:num w:numId="2">
    <w:abstractNumId w:val="6"/>
  </w:num>
  <w:num w:numId="3">
    <w:abstractNumId w:val="4"/>
  </w:num>
  <w:num w:numId="4">
    <w:abstractNumId w:val="7"/>
  </w:num>
  <w:num w:numId="5">
    <w:abstractNumId w:val="0"/>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62FA8"/>
    <w:rsid w:val="000D4A96"/>
    <w:rsid w:val="001A2FA5"/>
    <w:rsid w:val="00327C58"/>
    <w:rsid w:val="003630F1"/>
    <w:rsid w:val="00394587"/>
    <w:rsid w:val="00490A25"/>
    <w:rsid w:val="00753B39"/>
    <w:rsid w:val="00772788"/>
    <w:rsid w:val="007A0A40"/>
    <w:rsid w:val="00A62FA8"/>
    <w:rsid w:val="00A92F91"/>
    <w:rsid w:val="00BC29DF"/>
    <w:rsid w:val="00C4124A"/>
    <w:rsid w:val="00D45E60"/>
    <w:rsid w:val="00DC6B66"/>
    <w:rsid w:val="00DE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62FA8"/>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A62FA8"/>
    <w:rPr>
      <w:rFonts w:ascii="Times New Roman" w:eastAsia="Times New Roman" w:hAnsi="Times New Roman" w:cs="Times New Roman"/>
      <w:sz w:val="20"/>
      <w:szCs w:val="20"/>
    </w:rPr>
  </w:style>
  <w:style w:type="paragraph" w:styleId="ListParagraph">
    <w:name w:val="List Paragraph"/>
    <w:basedOn w:val="Normal"/>
    <w:uiPriority w:val="1"/>
    <w:qFormat/>
    <w:rsid w:val="00A62FA8"/>
    <w:pPr>
      <w:spacing w:after="0" w:line="240" w:lineRule="auto"/>
      <w:ind w:left="720"/>
      <w:contextualSpacing/>
    </w:pPr>
    <w:rPr>
      <w:rFonts w:ascii="Courier New" w:eastAsia="Times New Roman" w:hAnsi="Courier New" w:cs="Mangal"/>
      <w:sz w:val="28"/>
      <w:szCs w:val="20"/>
    </w:rPr>
  </w:style>
  <w:style w:type="paragraph" w:styleId="BodyText">
    <w:name w:val="Body Text"/>
    <w:basedOn w:val="Normal"/>
    <w:link w:val="BodyTextChar"/>
    <w:uiPriority w:val="1"/>
    <w:unhideWhenUsed/>
    <w:qFormat/>
    <w:rsid w:val="00A62FA8"/>
    <w:pPr>
      <w:spacing w:after="120" w:line="240" w:lineRule="auto"/>
    </w:pPr>
    <w:rPr>
      <w:rFonts w:ascii="Courier New" w:eastAsia="Times New Roman" w:hAnsi="Courier New" w:cs="Mangal"/>
      <w:sz w:val="28"/>
      <w:szCs w:val="20"/>
    </w:rPr>
  </w:style>
  <w:style w:type="character" w:customStyle="1" w:styleId="BodyTextChar">
    <w:name w:val="Body Text Char"/>
    <w:basedOn w:val="DefaultParagraphFont"/>
    <w:link w:val="BodyText"/>
    <w:uiPriority w:val="1"/>
    <w:rsid w:val="00A62FA8"/>
    <w:rPr>
      <w:rFonts w:ascii="Courier New" w:eastAsia="Times New Roman" w:hAnsi="Courier New" w:cs="Mangal"/>
      <w:sz w:val="28"/>
      <w:szCs w:val="20"/>
    </w:rPr>
  </w:style>
  <w:style w:type="paragraph" w:customStyle="1" w:styleId="TableParagraph">
    <w:name w:val="Table Paragraph"/>
    <w:basedOn w:val="Normal"/>
    <w:uiPriority w:val="1"/>
    <w:qFormat/>
    <w:rsid w:val="00A62FA8"/>
    <w:pPr>
      <w:widowControl w:val="0"/>
      <w:autoSpaceDE w:val="0"/>
      <w:autoSpaceDN w:val="0"/>
      <w:spacing w:after="0" w:line="240" w:lineRule="auto"/>
    </w:pPr>
    <w:rPr>
      <w:rFonts w:ascii="Times New Roman" w:eastAsia="Times New Roman" w:hAnsi="Times New Roman" w:cs="Times New Roman"/>
      <w:lang w:bidi="en-US"/>
    </w:rPr>
  </w:style>
  <w:style w:type="paragraph" w:styleId="Header">
    <w:name w:val="header"/>
    <w:basedOn w:val="Normal"/>
    <w:link w:val="HeaderChar"/>
    <w:uiPriority w:val="99"/>
    <w:unhideWhenUsed/>
    <w:rsid w:val="00BC2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9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1934</Words>
  <Characters>11025</Characters>
  <Application>Microsoft Office Word</Application>
  <DocSecurity>0</DocSecurity>
  <Lines>91</Lines>
  <Paragraphs>25</Paragraphs>
  <ScaleCrop>false</ScaleCrop>
  <Company/>
  <LinksUpToDate>false</LinksUpToDate>
  <CharactersWithSpaces>12934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405</dc:creator>
  <cp:keywords/>
  <dc:description/>
  <cp:lastModifiedBy>TECH_206</cp:lastModifiedBy>
  <cp:revision>11</cp:revision>
  <dcterms:created xsi:type="dcterms:W3CDTF">2020-03-19T06:22:00Z</dcterms:created>
  <dcterms:modified xsi:type="dcterms:W3CDTF">2022-09-30T09:16:00Z</dcterms:modified>
</cp:coreProperties>
</file>